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5B" w:rsidRPr="000E123F" w:rsidRDefault="00437C5B" w:rsidP="000E123F">
      <w:pPr>
        <w:bidi w:val="0"/>
        <w:spacing w:line="360" w:lineRule="auto"/>
        <w:ind w:left="-1134" w:right="-142"/>
        <w:jc w:val="center"/>
        <w:rPr>
          <w:rFonts w:asciiTheme="majorBidi" w:hAnsiTheme="majorBidi" w:cstheme="majorBidi"/>
          <w:b/>
          <w:bCs/>
          <w:sz w:val="36"/>
          <w:szCs w:val="36"/>
          <w:u w:val="single"/>
          <w:lang w:bidi="ar-IQ"/>
        </w:rPr>
      </w:pPr>
      <w:r w:rsidRPr="000E123F">
        <w:rPr>
          <w:rFonts w:asciiTheme="majorBidi" w:hAnsiTheme="majorBidi" w:cstheme="majorBidi"/>
          <w:b/>
          <w:bCs/>
          <w:sz w:val="36"/>
          <w:szCs w:val="36"/>
          <w:u w:val="single"/>
          <w:lang w:bidi="ar-IQ"/>
        </w:rPr>
        <w:t>Nursing Process for Postoperative Patient</w:t>
      </w:r>
    </w:p>
    <w:p w:rsidR="00437C5B" w:rsidRPr="000E123F" w:rsidRDefault="00437C5B" w:rsidP="000E123F">
      <w:pPr>
        <w:pStyle w:val="a3"/>
        <w:numPr>
          <w:ilvl w:val="0"/>
          <w:numId w:val="31"/>
        </w:numPr>
        <w:bidi w:val="0"/>
        <w:spacing w:line="360" w:lineRule="auto"/>
        <w:ind w:left="-1134" w:right="-142" w:firstLine="0"/>
        <w:jc w:val="center"/>
        <w:rPr>
          <w:rFonts w:asciiTheme="majorBidi" w:hAnsiTheme="majorBidi" w:cstheme="majorBidi"/>
          <w:b/>
          <w:bCs/>
          <w:sz w:val="32"/>
          <w:szCs w:val="32"/>
          <w:u w:val="single"/>
          <w:lang w:bidi="ar-IQ"/>
        </w:rPr>
      </w:pPr>
      <w:r w:rsidRPr="000E123F">
        <w:rPr>
          <w:rFonts w:asciiTheme="majorBidi" w:hAnsiTheme="majorBidi" w:cstheme="majorBidi"/>
          <w:b/>
          <w:bCs/>
          <w:sz w:val="32"/>
          <w:szCs w:val="32"/>
          <w:u w:val="single"/>
          <w:lang w:bidi="ar-IQ"/>
        </w:rPr>
        <w:t>Assessment</w:t>
      </w:r>
    </w:p>
    <w:p w:rsidR="00437C5B" w:rsidRPr="000E123F"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The nurse monitors for airway patency and any signs of laryngeal edema. The quality of respirations, including depth, rate, and sound, is assessed regularly. Chest auscultation verifies that breath sounds are normal (or abnormal) bilaterally, and the findings are</w:t>
      </w:r>
      <w:r w:rsidRPr="000E123F">
        <w:rPr>
          <w:rFonts w:asciiTheme="majorBidi" w:hAnsiTheme="majorBidi" w:cstheme="majorBidi"/>
          <w:sz w:val="28"/>
          <w:szCs w:val="28"/>
          <w:lang w:bidi="ar-IQ"/>
        </w:rPr>
        <w:t xml:space="preserve"> </w:t>
      </w:r>
      <w:r w:rsidRPr="000E123F">
        <w:rPr>
          <w:rFonts w:asciiTheme="majorBidi" w:hAnsiTheme="majorBidi" w:cstheme="majorBidi"/>
          <w:sz w:val="28"/>
          <w:szCs w:val="28"/>
          <w:lang w:bidi="ar-IQ"/>
        </w:rPr>
        <w:t xml:space="preserve">documented as a baseline for later comparisons. </w:t>
      </w:r>
    </w:p>
    <w:p w:rsidR="00437C5B" w:rsidRPr="000E123F"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The nurse assesses the patient’s pain level using a verbal or visual analog scale and assesses the characteristics of the pain. </w:t>
      </w:r>
    </w:p>
    <w:p w:rsidR="00437C5B" w:rsidRPr="000E123F"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The patient’s appearance, pulse, respirations, blood pressure, skin color (adequate or cyanotic), and skin temperature (cold and clammy, warm and moist, or warm and dry) are clues to cardiovascular function. </w:t>
      </w:r>
    </w:p>
    <w:p w:rsidR="00437C5B" w:rsidRPr="000E123F"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When the patient arrives in the clinical unit, the surgical site is assessed for bleeding, type and integrity of dressings, and drains. </w:t>
      </w:r>
    </w:p>
    <w:p w:rsidR="00437C5B" w:rsidRPr="000E123F"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The nurse also assesses the patient’s mental status and level of consciousness, speech, and orientation and compares them with the preoperative baseline. Although a change in mental status or postoperative restlessness may be related to anxiety, pain, or medications, it may also be a symptom of oxygen deficit or hemorrhage</w:t>
      </w:r>
      <w:r w:rsidR="004C773D" w:rsidRPr="000E123F">
        <w:rPr>
          <w:rFonts w:asciiTheme="majorBidi" w:hAnsiTheme="majorBidi" w:cstheme="majorBidi"/>
          <w:sz w:val="28"/>
          <w:szCs w:val="28"/>
          <w:lang w:bidi="ar-IQ"/>
        </w:rPr>
        <w:t>.</w:t>
      </w:r>
    </w:p>
    <w:p w:rsidR="00A14C31" w:rsidRDefault="00437C5B" w:rsidP="000E123F">
      <w:pPr>
        <w:pStyle w:val="a3"/>
        <w:numPr>
          <w:ilvl w:val="0"/>
          <w:numId w:val="3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The bladder is assessed for distention (usually with a bladder scanner) because urinary retention can also cause restlessness</w:t>
      </w:r>
      <w:r w:rsidRPr="000E123F">
        <w:rPr>
          <w:rFonts w:asciiTheme="majorBidi" w:hAnsiTheme="majorBidi" w:cstheme="majorBidi"/>
          <w:sz w:val="28"/>
          <w:szCs w:val="28"/>
          <w:lang w:bidi="ar-IQ"/>
        </w:rPr>
        <w:t>.</w:t>
      </w:r>
    </w:p>
    <w:p w:rsidR="000E123F" w:rsidRPr="000E123F" w:rsidRDefault="000E123F" w:rsidP="000E123F">
      <w:pPr>
        <w:bidi w:val="0"/>
        <w:spacing w:line="360" w:lineRule="auto"/>
        <w:ind w:left="-1134" w:right="-142"/>
        <w:jc w:val="both"/>
        <w:rPr>
          <w:rFonts w:asciiTheme="majorBidi" w:hAnsiTheme="majorBidi" w:cstheme="majorBidi"/>
          <w:sz w:val="28"/>
          <w:szCs w:val="28"/>
          <w:lang w:bidi="ar-IQ"/>
        </w:rPr>
      </w:pPr>
    </w:p>
    <w:p w:rsidR="00437C5B" w:rsidRPr="000E123F" w:rsidRDefault="00A87645" w:rsidP="000E123F">
      <w:pPr>
        <w:pStyle w:val="a3"/>
        <w:numPr>
          <w:ilvl w:val="0"/>
          <w:numId w:val="32"/>
        </w:numPr>
        <w:bidi w:val="0"/>
        <w:spacing w:line="360" w:lineRule="auto"/>
        <w:ind w:left="-1134" w:right="-142" w:firstLine="0"/>
        <w:jc w:val="center"/>
        <w:rPr>
          <w:rFonts w:asciiTheme="majorBidi" w:hAnsiTheme="majorBidi" w:cstheme="majorBidi"/>
          <w:b/>
          <w:bCs/>
          <w:sz w:val="32"/>
          <w:szCs w:val="32"/>
          <w:u w:val="single"/>
          <w:lang w:bidi="ar-IQ"/>
        </w:rPr>
      </w:pPr>
      <w:r w:rsidRPr="000E123F">
        <w:rPr>
          <w:rFonts w:asciiTheme="majorBidi" w:hAnsiTheme="majorBidi" w:cstheme="majorBidi"/>
          <w:b/>
          <w:bCs/>
          <w:sz w:val="32"/>
          <w:szCs w:val="32"/>
          <w:u w:val="single"/>
          <w:lang w:bidi="ar-IQ"/>
        </w:rPr>
        <w:t>Nursing diagnosis</w:t>
      </w:r>
    </w:p>
    <w:p w:rsidR="00A87645" w:rsidRPr="000E123F" w:rsidRDefault="00A87645"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Decreased cardiac output related to shock or hemorrhage </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Acute pain related to surgical incision </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Impaired skin integrity related to surgical incision and drains</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Ineffective thermoregulation related to surgical environment and anesthetic agents </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Risk for imbalanced nutrition, less than body requirements related to decreased intake and increased need for nutrients secondary to surgery</w:t>
      </w:r>
      <w:r w:rsidR="00A87645" w:rsidRPr="000E123F">
        <w:rPr>
          <w:rFonts w:asciiTheme="majorBidi" w:hAnsiTheme="majorBidi" w:cstheme="majorBidi"/>
          <w:sz w:val="28"/>
          <w:szCs w:val="28"/>
          <w:lang w:bidi="ar-IQ"/>
        </w:rPr>
        <w:t xml:space="preserve"> </w:t>
      </w:r>
    </w:p>
    <w:p w:rsidR="00A87645" w:rsidRPr="000E123F" w:rsidRDefault="00A87645"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lastRenderedPageBreak/>
        <w:t xml:space="preserve">Risk for ineffective airway clearance related to depressed respiratory function, pain, and bed rest. </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Risk for constipation related to effects of medications, surgery, dietary change, and immobility</w:t>
      </w:r>
    </w:p>
    <w:p w:rsidR="00A87645"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Risk for urinary retention related to anesthetic agents </w:t>
      </w:r>
    </w:p>
    <w:p w:rsidR="00E1512F" w:rsidRPr="000E123F" w:rsidRDefault="00437C5B" w:rsidP="000E123F">
      <w:pPr>
        <w:pStyle w:val="a3"/>
        <w:numPr>
          <w:ilvl w:val="0"/>
          <w:numId w:val="3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Risk for injury related to surgical procedure</w:t>
      </w:r>
    </w:p>
    <w:p w:rsidR="00E1512F" w:rsidRPr="000E123F" w:rsidRDefault="00E1512F" w:rsidP="000E123F">
      <w:pPr>
        <w:bidi w:val="0"/>
        <w:spacing w:line="360" w:lineRule="auto"/>
        <w:ind w:left="-1134" w:right="-142"/>
        <w:jc w:val="both"/>
        <w:rPr>
          <w:rFonts w:asciiTheme="majorBidi" w:hAnsiTheme="majorBidi" w:cstheme="majorBidi"/>
          <w:sz w:val="28"/>
          <w:szCs w:val="28"/>
          <w:lang w:bidi="ar-IQ"/>
        </w:rPr>
      </w:pPr>
    </w:p>
    <w:p w:rsidR="00A87645" w:rsidRPr="000E123F" w:rsidRDefault="00437C5B" w:rsidP="000E123F">
      <w:pPr>
        <w:pStyle w:val="a3"/>
        <w:numPr>
          <w:ilvl w:val="0"/>
          <w:numId w:val="34"/>
        </w:numPr>
        <w:bidi w:val="0"/>
        <w:spacing w:line="360" w:lineRule="auto"/>
        <w:ind w:left="-1134" w:right="-142" w:firstLine="0"/>
        <w:jc w:val="center"/>
        <w:rPr>
          <w:rFonts w:asciiTheme="majorBidi" w:hAnsiTheme="majorBidi" w:cstheme="majorBidi"/>
          <w:b/>
          <w:bCs/>
          <w:sz w:val="32"/>
          <w:szCs w:val="32"/>
          <w:u w:val="single"/>
          <w:lang w:bidi="ar-IQ"/>
        </w:rPr>
      </w:pPr>
      <w:r w:rsidRPr="000E123F">
        <w:rPr>
          <w:rFonts w:asciiTheme="majorBidi" w:hAnsiTheme="majorBidi" w:cstheme="majorBidi"/>
          <w:b/>
          <w:bCs/>
          <w:sz w:val="32"/>
          <w:szCs w:val="32"/>
          <w:u w:val="single"/>
          <w:lang w:bidi="ar-IQ"/>
        </w:rPr>
        <w:t>Planning and Goals</w:t>
      </w:r>
    </w:p>
    <w:p w:rsidR="00A87645" w:rsidRPr="000E123F" w:rsidRDefault="00437C5B" w:rsidP="000E123F">
      <w:pPr>
        <w:bidi w:val="0"/>
        <w:spacing w:line="360" w:lineRule="auto"/>
        <w:ind w:left="-1134" w:right="-142"/>
        <w:jc w:val="both"/>
        <w:rPr>
          <w:rFonts w:asciiTheme="majorBidi" w:hAnsiTheme="majorBidi" w:cstheme="majorBidi"/>
          <w:sz w:val="28"/>
          <w:szCs w:val="28"/>
          <w:rtl/>
          <w:lang w:bidi="ar-IQ"/>
        </w:rPr>
      </w:pPr>
      <w:r w:rsidRPr="000E123F">
        <w:rPr>
          <w:rFonts w:asciiTheme="majorBidi" w:hAnsiTheme="majorBidi" w:cstheme="majorBidi"/>
          <w:sz w:val="28"/>
          <w:szCs w:val="28"/>
          <w:lang w:bidi="ar-IQ"/>
        </w:rPr>
        <w:t xml:space="preserve"> The major goals for the patient include optimal respiratory function, relief of pain, optimal cardiovascular function, increased activity tolerance, unimpaired wound healing, maintenance of body temperature</w:t>
      </w:r>
      <w:r w:rsidRPr="000E123F">
        <w:rPr>
          <w:rFonts w:asciiTheme="majorBidi" w:hAnsiTheme="majorBidi" w:cstheme="majorBidi"/>
          <w:sz w:val="28"/>
          <w:szCs w:val="28"/>
          <w:rtl/>
          <w:lang w:bidi="ar-IQ"/>
        </w:rPr>
        <w:t>,</w:t>
      </w:r>
      <w:r w:rsidR="00A87645" w:rsidRPr="000E123F">
        <w:rPr>
          <w:rFonts w:asciiTheme="majorBidi" w:hAnsiTheme="majorBidi" w:cstheme="majorBidi"/>
          <w:sz w:val="28"/>
          <w:szCs w:val="28"/>
          <w:lang w:bidi="ar-IQ"/>
        </w:rPr>
        <w:t xml:space="preserve"> </w:t>
      </w:r>
      <w:r w:rsidR="00A87645" w:rsidRPr="000E123F">
        <w:rPr>
          <w:rFonts w:asciiTheme="majorBidi" w:hAnsiTheme="majorBidi" w:cstheme="majorBidi"/>
          <w:sz w:val="28"/>
          <w:szCs w:val="28"/>
          <w:lang w:bidi="ar-IQ"/>
        </w:rPr>
        <w:t>and maintenance of nutritional balance</w:t>
      </w:r>
      <w:r w:rsidR="00A87645" w:rsidRPr="000E123F">
        <w:rPr>
          <w:rFonts w:asciiTheme="majorBidi" w:hAnsiTheme="majorBidi" w:cstheme="majorBidi"/>
          <w:sz w:val="28"/>
          <w:szCs w:val="28"/>
          <w:lang w:bidi="ar-IQ"/>
        </w:rPr>
        <w:t>.</w:t>
      </w:r>
      <w:r w:rsidR="00A87645" w:rsidRPr="000E123F">
        <w:rPr>
          <w:rFonts w:asciiTheme="majorBidi" w:hAnsiTheme="majorBidi" w:cstheme="majorBidi"/>
          <w:sz w:val="28"/>
          <w:szCs w:val="28"/>
          <w:lang w:bidi="ar-IQ"/>
        </w:rPr>
        <w:t xml:space="preserve"> </w:t>
      </w:r>
    </w:p>
    <w:p w:rsidR="00021D06" w:rsidRPr="000E123F" w:rsidRDefault="00437C5B" w:rsidP="000E123F">
      <w:pPr>
        <w:pStyle w:val="a3"/>
        <w:numPr>
          <w:ilvl w:val="0"/>
          <w:numId w:val="34"/>
        </w:numPr>
        <w:bidi w:val="0"/>
        <w:spacing w:line="360" w:lineRule="auto"/>
        <w:ind w:left="-1134" w:right="-142" w:firstLine="0"/>
        <w:jc w:val="center"/>
        <w:rPr>
          <w:rFonts w:asciiTheme="majorBidi" w:hAnsiTheme="majorBidi" w:cstheme="majorBidi"/>
          <w:b/>
          <w:bCs/>
          <w:sz w:val="32"/>
          <w:szCs w:val="32"/>
          <w:u w:val="single"/>
          <w:lang w:bidi="ar-IQ"/>
        </w:rPr>
      </w:pPr>
      <w:r w:rsidRPr="000E123F">
        <w:rPr>
          <w:rFonts w:asciiTheme="majorBidi" w:hAnsiTheme="majorBidi" w:cstheme="majorBidi"/>
          <w:b/>
          <w:bCs/>
          <w:sz w:val="32"/>
          <w:szCs w:val="32"/>
          <w:u w:val="single"/>
          <w:lang w:bidi="ar-IQ"/>
        </w:rPr>
        <w:t>Nursing Interventions</w:t>
      </w:r>
    </w:p>
    <w:p w:rsidR="00021D06" w:rsidRPr="000E123F" w:rsidRDefault="00A14C31" w:rsidP="000E123F">
      <w:pPr>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32"/>
          <w:szCs w:val="32"/>
          <w:lang w:bidi="ar-IQ"/>
        </w:rPr>
        <w:t xml:space="preserve">1) </w:t>
      </w:r>
      <w:r w:rsidR="00D96F58" w:rsidRPr="000E123F">
        <w:rPr>
          <w:rFonts w:asciiTheme="majorBidi" w:hAnsiTheme="majorBidi" w:cstheme="majorBidi"/>
          <w:b/>
          <w:bCs/>
          <w:sz w:val="28"/>
          <w:szCs w:val="28"/>
          <w:lang w:bidi="ar-IQ"/>
        </w:rPr>
        <w:t>Preventing respiratory complication</w:t>
      </w:r>
    </w:p>
    <w:p w:rsidR="002139CD" w:rsidRPr="000E123F" w:rsidRDefault="002139CD" w:rsidP="000E123F">
      <w:pPr>
        <w:pStyle w:val="a3"/>
        <w:numPr>
          <w:ilvl w:val="0"/>
          <w:numId w:val="2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Performs deep-breathing exercises </w:t>
      </w:r>
    </w:p>
    <w:p w:rsidR="002139CD" w:rsidRPr="000E123F" w:rsidRDefault="002139CD" w:rsidP="000E123F">
      <w:pPr>
        <w:pStyle w:val="a3"/>
        <w:numPr>
          <w:ilvl w:val="0"/>
          <w:numId w:val="20"/>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Displays clear breath sounds</w:t>
      </w:r>
    </w:p>
    <w:p w:rsidR="00A14C31" w:rsidRPr="000E123F" w:rsidRDefault="002139CD" w:rsidP="000E123F">
      <w:pPr>
        <w:pStyle w:val="a3"/>
        <w:numPr>
          <w:ilvl w:val="0"/>
          <w:numId w:val="20"/>
        </w:numPr>
        <w:bidi w:val="0"/>
        <w:spacing w:line="360" w:lineRule="auto"/>
        <w:ind w:left="-1134" w:right="-142" w:firstLine="0"/>
        <w:jc w:val="both"/>
        <w:rPr>
          <w:rFonts w:asciiTheme="majorBidi" w:hAnsiTheme="majorBidi" w:cstheme="majorBidi"/>
          <w:b/>
          <w:bCs/>
          <w:sz w:val="28"/>
          <w:szCs w:val="28"/>
          <w:lang w:bidi="ar-IQ"/>
        </w:rPr>
      </w:pPr>
      <w:r w:rsidRPr="000E123F">
        <w:rPr>
          <w:rFonts w:asciiTheme="majorBidi" w:hAnsiTheme="majorBidi" w:cstheme="majorBidi"/>
          <w:sz w:val="28"/>
          <w:szCs w:val="28"/>
          <w:lang w:bidi="ar-IQ"/>
        </w:rPr>
        <w:t>Splints incisional site when coughing to reduce pain</w:t>
      </w:r>
    </w:p>
    <w:p w:rsidR="002139CD" w:rsidRPr="000E123F" w:rsidRDefault="00A14C31" w:rsidP="000E123F">
      <w:pPr>
        <w:pStyle w:val="a3"/>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28"/>
          <w:szCs w:val="28"/>
          <w:lang w:bidi="ar-IQ"/>
        </w:rPr>
        <w:t xml:space="preserve">2) </w:t>
      </w:r>
      <w:r w:rsidR="00D96F58" w:rsidRPr="000E123F">
        <w:rPr>
          <w:rFonts w:asciiTheme="majorBidi" w:hAnsiTheme="majorBidi" w:cstheme="majorBidi"/>
          <w:b/>
          <w:bCs/>
          <w:sz w:val="28"/>
          <w:szCs w:val="28"/>
          <w:lang w:bidi="ar-IQ"/>
        </w:rPr>
        <w:t>Promoting cardiac output</w:t>
      </w:r>
    </w:p>
    <w:p w:rsidR="002139CD" w:rsidRPr="000E123F" w:rsidRDefault="002139CD" w:rsidP="000E123F">
      <w:pPr>
        <w:pStyle w:val="a3"/>
        <w:numPr>
          <w:ilvl w:val="0"/>
          <w:numId w:val="2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A</w:t>
      </w:r>
      <w:r w:rsidR="00437C5B" w:rsidRPr="000E123F">
        <w:rPr>
          <w:rFonts w:asciiTheme="majorBidi" w:hAnsiTheme="majorBidi" w:cstheme="majorBidi"/>
          <w:sz w:val="28"/>
          <w:szCs w:val="28"/>
          <w:lang w:bidi="ar-IQ"/>
        </w:rPr>
        <w:t>ssessing the patency of the IV lines and ensuring that the correct fluids are given at the prescribed rate.</w:t>
      </w:r>
    </w:p>
    <w:p w:rsidR="002139CD" w:rsidRPr="000E123F" w:rsidRDefault="00437C5B" w:rsidP="000E123F">
      <w:pPr>
        <w:pStyle w:val="a3"/>
        <w:numPr>
          <w:ilvl w:val="0"/>
          <w:numId w:val="2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Intake and output, including emesis and output from wound drainage systems, are recorded separately and totaled to determine fluid balance. </w:t>
      </w:r>
    </w:p>
    <w:p w:rsidR="002139CD" w:rsidRPr="000E123F" w:rsidRDefault="00437C5B" w:rsidP="000E123F">
      <w:pPr>
        <w:pStyle w:val="a3"/>
        <w:numPr>
          <w:ilvl w:val="0"/>
          <w:numId w:val="2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If the patient has an indwelling urinary catheter, hourly outputs are monitored immediately</w:t>
      </w:r>
      <w:r w:rsidR="002139CD" w:rsidRPr="000E123F">
        <w:rPr>
          <w:rFonts w:asciiTheme="majorBidi" w:hAnsiTheme="majorBidi" w:cstheme="majorBidi"/>
          <w:sz w:val="28"/>
          <w:szCs w:val="28"/>
          <w:lang w:bidi="ar-IQ"/>
        </w:rPr>
        <w:t>.</w:t>
      </w:r>
    </w:p>
    <w:p w:rsidR="002139CD" w:rsidRPr="000E123F" w:rsidRDefault="00437C5B" w:rsidP="000E123F">
      <w:pPr>
        <w:pStyle w:val="a3"/>
        <w:numPr>
          <w:ilvl w:val="0"/>
          <w:numId w:val="23"/>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Electrolyte levels and hemoglobin and hematocrit levels are monitored. </w:t>
      </w:r>
    </w:p>
    <w:p w:rsidR="000E123F" w:rsidRPr="000E123F" w:rsidRDefault="00437C5B" w:rsidP="000E123F">
      <w:pPr>
        <w:pStyle w:val="a3"/>
        <w:numPr>
          <w:ilvl w:val="0"/>
          <w:numId w:val="23"/>
        </w:numPr>
        <w:bidi w:val="0"/>
        <w:spacing w:line="360" w:lineRule="auto"/>
        <w:ind w:left="-1134" w:right="-142" w:firstLine="0"/>
        <w:jc w:val="both"/>
        <w:rPr>
          <w:rFonts w:asciiTheme="majorBidi" w:hAnsiTheme="majorBidi" w:cstheme="majorBidi"/>
          <w:b/>
          <w:bCs/>
          <w:sz w:val="28"/>
          <w:szCs w:val="28"/>
          <w:lang w:bidi="ar-IQ"/>
        </w:rPr>
      </w:pPr>
      <w:r w:rsidRPr="000E123F">
        <w:rPr>
          <w:rFonts w:asciiTheme="majorBidi" w:hAnsiTheme="majorBidi" w:cstheme="majorBidi"/>
          <w:sz w:val="28"/>
          <w:szCs w:val="28"/>
          <w:lang w:bidi="ar-IQ"/>
        </w:rPr>
        <w:t xml:space="preserve">Leg exercises and frequent position changes are initiated early in the postoperative period to stimulate circulation. </w:t>
      </w:r>
    </w:p>
    <w:p w:rsidR="000E123F" w:rsidRDefault="000E123F" w:rsidP="000E123F">
      <w:pPr>
        <w:pStyle w:val="a3"/>
        <w:bidi w:val="0"/>
        <w:spacing w:line="360" w:lineRule="auto"/>
        <w:ind w:left="-1134" w:right="-142"/>
        <w:jc w:val="both"/>
        <w:rPr>
          <w:rFonts w:asciiTheme="majorBidi" w:hAnsiTheme="majorBidi" w:cstheme="majorBidi"/>
          <w:b/>
          <w:bCs/>
          <w:sz w:val="28"/>
          <w:szCs w:val="28"/>
          <w:lang w:bidi="ar-IQ"/>
        </w:rPr>
      </w:pPr>
    </w:p>
    <w:p w:rsidR="002139CD" w:rsidRPr="000E123F" w:rsidRDefault="00A14C31" w:rsidP="000E123F">
      <w:pPr>
        <w:pStyle w:val="a3"/>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28"/>
          <w:szCs w:val="28"/>
          <w:lang w:bidi="ar-IQ"/>
        </w:rPr>
        <w:lastRenderedPageBreak/>
        <w:t>3</w:t>
      </w:r>
      <w:r w:rsidR="00D96F58" w:rsidRPr="000E123F">
        <w:rPr>
          <w:rFonts w:asciiTheme="majorBidi" w:hAnsiTheme="majorBidi" w:cstheme="majorBidi"/>
          <w:b/>
          <w:bCs/>
          <w:sz w:val="28"/>
          <w:szCs w:val="28"/>
          <w:lang w:bidi="ar-IQ"/>
        </w:rPr>
        <w:t>) Relivi</w:t>
      </w:r>
      <w:r w:rsidRPr="000E123F">
        <w:rPr>
          <w:rFonts w:asciiTheme="majorBidi" w:hAnsiTheme="majorBidi" w:cstheme="majorBidi"/>
          <w:b/>
          <w:bCs/>
          <w:sz w:val="28"/>
          <w:szCs w:val="28"/>
          <w:lang w:bidi="ar-IQ"/>
        </w:rPr>
        <w:t>ng pain</w:t>
      </w:r>
    </w:p>
    <w:p w:rsidR="002139CD" w:rsidRPr="000E123F" w:rsidRDefault="00A14C31" w:rsidP="000E123F">
      <w:pPr>
        <w:bidi w:val="0"/>
        <w:spacing w:line="360" w:lineRule="auto"/>
        <w:ind w:left="-1134" w:right="-142"/>
        <w:rPr>
          <w:rFonts w:asciiTheme="majorBidi" w:hAnsiTheme="majorBidi" w:cstheme="majorBidi"/>
          <w:b/>
          <w:bCs/>
          <w:sz w:val="28"/>
          <w:szCs w:val="28"/>
          <w:lang w:bidi="ar-IQ"/>
        </w:rPr>
      </w:pPr>
      <w:r w:rsidRPr="000E123F">
        <w:rPr>
          <w:rFonts w:asciiTheme="majorBidi" w:hAnsiTheme="majorBidi" w:cstheme="majorBidi"/>
          <w:b/>
          <w:bCs/>
          <w:sz w:val="28"/>
          <w:szCs w:val="28"/>
          <w:lang w:bidi="ar-IQ"/>
        </w:rPr>
        <w:t xml:space="preserve">4) </w:t>
      </w:r>
      <w:r w:rsidR="00D96F58" w:rsidRPr="000E123F">
        <w:rPr>
          <w:rFonts w:asciiTheme="majorBidi" w:hAnsiTheme="majorBidi" w:cstheme="majorBidi"/>
          <w:b/>
          <w:bCs/>
          <w:sz w:val="28"/>
          <w:szCs w:val="28"/>
          <w:lang w:bidi="ar-IQ"/>
        </w:rPr>
        <w:t>Encourage activity</w:t>
      </w:r>
    </w:p>
    <w:p w:rsidR="002139CD" w:rsidRPr="000E123F" w:rsidRDefault="002139CD" w:rsidP="000E123F">
      <w:pPr>
        <w:pStyle w:val="a3"/>
        <w:numPr>
          <w:ilvl w:val="0"/>
          <w:numId w:val="25"/>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Alternates periods of rest and activity </w:t>
      </w:r>
    </w:p>
    <w:p w:rsidR="00D47D44" w:rsidRPr="000E123F" w:rsidRDefault="002139CD" w:rsidP="000E123F">
      <w:pPr>
        <w:pStyle w:val="a3"/>
        <w:numPr>
          <w:ilvl w:val="0"/>
          <w:numId w:val="25"/>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Progressively increases ambulation </w:t>
      </w:r>
    </w:p>
    <w:p w:rsidR="00D47D44" w:rsidRPr="000E123F" w:rsidRDefault="002139CD" w:rsidP="000E123F">
      <w:pPr>
        <w:pStyle w:val="a3"/>
        <w:numPr>
          <w:ilvl w:val="0"/>
          <w:numId w:val="25"/>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Resumes normal activities within the prescribed time frame </w:t>
      </w:r>
    </w:p>
    <w:p w:rsidR="002139CD" w:rsidRPr="000E123F" w:rsidRDefault="002139CD" w:rsidP="000E123F">
      <w:pPr>
        <w:pStyle w:val="a3"/>
        <w:numPr>
          <w:ilvl w:val="0"/>
          <w:numId w:val="25"/>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Performs activities related to self-care</w:t>
      </w:r>
    </w:p>
    <w:p w:rsidR="00D47D44" w:rsidRPr="000E123F" w:rsidRDefault="00A01013" w:rsidP="000E123F">
      <w:pPr>
        <w:pStyle w:val="a3"/>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28"/>
          <w:szCs w:val="28"/>
          <w:lang w:bidi="ar-IQ"/>
        </w:rPr>
        <w:t>5</w:t>
      </w:r>
      <w:r w:rsidR="00D96F58" w:rsidRPr="000E123F">
        <w:rPr>
          <w:rFonts w:asciiTheme="majorBidi" w:hAnsiTheme="majorBidi" w:cstheme="majorBidi"/>
          <w:b/>
          <w:bCs/>
          <w:sz w:val="28"/>
          <w:szCs w:val="28"/>
          <w:lang w:bidi="ar-IQ"/>
        </w:rPr>
        <w:t xml:space="preserve">) </w:t>
      </w:r>
      <w:r w:rsidR="00D47D44" w:rsidRPr="000E123F">
        <w:rPr>
          <w:rFonts w:asciiTheme="majorBidi" w:hAnsiTheme="majorBidi" w:cstheme="majorBidi"/>
          <w:b/>
          <w:bCs/>
          <w:sz w:val="28"/>
          <w:szCs w:val="28"/>
          <w:lang w:bidi="ar-IQ"/>
        </w:rPr>
        <w:t>Resumes oral intake</w:t>
      </w:r>
    </w:p>
    <w:p w:rsidR="00D47D44" w:rsidRPr="000E123F" w:rsidRDefault="00D47D44" w:rsidP="000E123F">
      <w:pPr>
        <w:pStyle w:val="a3"/>
        <w:numPr>
          <w:ilvl w:val="0"/>
          <w:numId w:val="28"/>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Reports absence of nausea and vomiting</w:t>
      </w:r>
    </w:p>
    <w:p w:rsidR="00D47D44" w:rsidRPr="000E123F" w:rsidRDefault="00D47D44" w:rsidP="000E123F">
      <w:pPr>
        <w:pStyle w:val="a3"/>
        <w:numPr>
          <w:ilvl w:val="0"/>
          <w:numId w:val="28"/>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Eats at least 75% of usual diet </w:t>
      </w:r>
    </w:p>
    <w:p w:rsidR="00D47D44" w:rsidRPr="000E123F" w:rsidRDefault="00D47D44" w:rsidP="000E123F">
      <w:pPr>
        <w:pStyle w:val="a3"/>
        <w:numPr>
          <w:ilvl w:val="0"/>
          <w:numId w:val="28"/>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Is free of abdominal distress and gas pains.</w:t>
      </w:r>
    </w:p>
    <w:p w:rsidR="00A01013" w:rsidRPr="000E123F" w:rsidRDefault="00D47D44" w:rsidP="000E123F">
      <w:pPr>
        <w:pStyle w:val="a3"/>
        <w:numPr>
          <w:ilvl w:val="0"/>
          <w:numId w:val="28"/>
        </w:numPr>
        <w:bidi w:val="0"/>
        <w:spacing w:line="360" w:lineRule="auto"/>
        <w:ind w:left="-1134" w:right="-142" w:firstLine="0"/>
        <w:jc w:val="both"/>
        <w:rPr>
          <w:rFonts w:asciiTheme="majorBidi" w:hAnsiTheme="majorBidi" w:cstheme="majorBidi"/>
          <w:sz w:val="28"/>
          <w:szCs w:val="28"/>
          <w:lang w:bidi="ar-IQ"/>
        </w:rPr>
      </w:pPr>
      <w:r w:rsidRPr="000E123F">
        <w:rPr>
          <w:rFonts w:asciiTheme="majorBidi" w:hAnsiTheme="majorBidi" w:cstheme="majorBidi"/>
          <w:sz w:val="28"/>
          <w:szCs w:val="28"/>
          <w:lang w:bidi="ar-IQ"/>
        </w:rPr>
        <w:t>Exhibits normal bowel sounds</w:t>
      </w:r>
    </w:p>
    <w:p w:rsidR="00A01013" w:rsidRPr="000E123F" w:rsidRDefault="00A01013" w:rsidP="000E123F">
      <w:pPr>
        <w:pStyle w:val="a3"/>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28"/>
          <w:szCs w:val="28"/>
          <w:lang w:bidi="ar-IQ"/>
        </w:rPr>
        <w:t>6</w:t>
      </w:r>
      <w:r w:rsidR="00D96F58" w:rsidRPr="000E123F">
        <w:rPr>
          <w:rFonts w:asciiTheme="majorBidi" w:hAnsiTheme="majorBidi" w:cstheme="majorBidi"/>
          <w:b/>
          <w:bCs/>
          <w:sz w:val="28"/>
          <w:szCs w:val="28"/>
          <w:lang w:bidi="ar-IQ"/>
        </w:rPr>
        <w:t xml:space="preserve">) </w:t>
      </w:r>
      <w:r w:rsidR="00D47D44" w:rsidRPr="000E123F">
        <w:rPr>
          <w:rFonts w:asciiTheme="majorBidi" w:hAnsiTheme="majorBidi" w:cstheme="majorBidi"/>
          <w:b/>
          <w:bCs/>
          <w:sz w:val="28"/>
          <w:szCs w:val="28"/>
          <w:lang w:bidi="ar-IQ"/>
        </w:rPr>
        <w:t>Reports resumption of usual bowel elimination pattern</w:t>
      </w:r>
    </w:p>
    <w:p w:rsidR="00D47D44" w:rsidRPr="000E123F" w:rsidRDefault="00A01013" w:rsidP="000E123F">
      <w:pPr>
        <w:bidi w:val="0"/>
        <w:spacing w:line="360" w:lineRule="auto"/>
        <w:ind w:left="-1134" w:right="-142"/>
        <w:jc w:val="both"/>
        <w:rPr>
          <w:rFonts w:asciiTheme="majorBidi" w:hAnsiTheme="majorBidi" w:cstheme="majorBidi"/>
          <w:b/>
          <w:bCs/>
          <w:sz w:val="28"/>
          <w:szCs w:val="28"/>
          <w:lang w:bidi="ar-IQ"/>
        </w:rPr>
      </w:pPr>
      <w:r w:rsidRPr="000E123F">
        <w:rPr>
          <w:rFonts w:asciiTheme="majorBidi" w:hAnsiTheme="majorBidi" w:cstheme="majorBidi"/>
          <w:b/>
          <w:bCs/>
          <w:sz w:val="28"/>
          <w:szCs w:val="28"/>
          <w:lang w:bidi="ar-IQ"/>
        </w:rPr>
        <w:t xml:space="preserve">7) </w:t>
      </w:r>
      <w:r w:rsidR="00D47D44" w:rsidRPr="000E123F">
        <w:rPr>
          <w:rFonts w:asciiTheme="majorBidi" w:hAnsiTheme="majorBidi" w:cstheme="majorBidi"/>
          <w:b/>
          <w:bCs/>
          <w:sz w:val="28"/>
          <w:szCs w:val="28"/>
          <w:lang w:bidi="ar-IQ"/>
        </w:rPr>
        <w:t xml:space="preserve">Resumes usual voiding pattern </w:t>
      </w:r>
    </w:p>
    <w:p w:rsidR="00A01013" w:rsidRPr="000E123F" w:rsidRDefault="00A01013"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b/>
          <w:bCs/>
          <w:sz w:val="28"/>
          <w:szCs w:val="28"/>
          <w:lang w:bidi="ar-IQ"/>
        </w:rPr>
        <w:t>8</w:t>
      </w:r>
      <w:r w:rsidR="00D96F58" w:rsidRPr="000E123F">
        <w:rPr>
          <w:rFonts w:asciiTheme="majorBidi" w:hAnsiTheme="majorBidi" w:cstheme="majorBidi"/>
          <w:b/>
          <w:bCs/>
          <w:sz w:val="28"/>
          <w:szCs w:val="28"/>
          <w:lang w:bidi="ar-IQ"/>
        </w:rPr>
        <w:t xml:space="preserve">) </w:t>
      </w:r>
      <w:r w:rsidR="00D47D44" w:rsidRPr="000E123F">
        <w:rPr>
          <w:rFonts w:asciiTheme="majorBidi" w:hAnsiTheme="majorBidi" w:cstheme="majorBidi"/>
          <w:b/>
          <w:bCs/>
          <w:sz w:val="28"/>
          <w:szCs w:val="28"/>
          <w:lang w:bidi="ar-IQ"/>
        </w:rPr>
        <w:t>Wound heals without complication</w:t>
      </w:r>
    </w:p>
    <w:p w:rsidR="00D96F58" w:rsidRPr="000E123F" w:rsidRDefault="00D96F58"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Wounds heal by different mechanisms, depending on the condition of the wound. Surgical wound healing may occur in three ways, by first-intention, second</w:t>
      </w:r>
      <w:r w:rsidRPr="000E123F">
        <w:rPr>
          <w:rFonts w:asciiTheme="majorBidi" w:hAnsiTheme="majorBidi" w:cstheme="majorBidi"/>
          <w:sz w:val="28"/>
          <w:szCs w:val="28"/>
          <w:lang w:bidi="ar-IQ"/>
        </w:rPr>
        <w:t>-intention, and third-intention.</w:t>
      </w:r>
    </w:p>
    <w:p w:rsidR="00D47D44" w:rsidRPr="000E123F" w:rsidRDefault="00437C5B" w:rsidP="000E123F">
      <w:pPr>
        <w:bidi w:val="0"/>
        <w:spacing w:line="360" w:lineRule="auto"/>
        <w:ind w:left="-1134" w:right="-142"/>
        <w:jc w:val="both"/>
        <w:rPr>
          <w:rFonts w:asciiTheme="majorBidi" w:hAnsiTheme="majorBidi" w:cstheme="majorBidi"/>
          <w:b/>
          <w:bCs/>
          <w:sz w:val="28"/>
          <w:szCs w:val="28"/>
          <w:u w:val="single"/>
          <w:lang w:bidi="ar-IQ"/>
        </w:rPr>
      </w:pPr>
      <w:r w:rsidRPr="000E123F">
        <w:rPr>
          <w:rFonts w:asciiTheme="majorBidi" w:hAnsiTheme="majorBidi" w:cstheme="majorBidi"/>
          <w:b/>
          <w:bCs/>
          <w:sz w:val="28"/>
          <w:szCs w:val="28"/>
          <w:u w:val="single"/>
          <w:lang w:bidi="ar-IQ"/>
        </w:rPr>
        <w:t>Wound-Healing Mechanisms</w:t>
      </w:r>
    </w:p>
    <w:p w:rsidR="00D96F58"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b/>
          <w:bCs/>
          <w:sz w:val="28"/>
          <w:szCs w:val="28"/>
          <w:lang w:bidi="ar-IQ"/>
        </w:rPr>
        <w:t xml:space="preserve"> First-Intention</w:t>
      </w:r>
      <w:r w:rsidR="00D96F58" w:rsidRPr="000E123F">
        <w:rPr>
          <w:rFonts w:asciiTheme="majorBidi" w:hAnsiTheme="majorBidi" w:cstheme="majorBidi"/>
          <w:b/>
          <w:bCs/>
          <w:sz w:val="28"/>
          <w:szCs w:val="28"/>
          <w:lang w:bidi="ar-IQ"/>
        </w:rPr>
        <w:t>:</w:t>
      </w:r>
      <w:r w:rsidRPr="000E123F">
        <w:rPr>
          <w:rFonts w:asciiTheme="majorBidi" w:hAnsiTheme="majorBidi" w:cstheme="majorBidi"/>
          <w:sz w:val="28"/>
          <w:szCs w:val="28"/>
          <w:lang w:bidi="ar-IQ"/>
        </w:rPr>
        <w:t xml:space="preserve"> </w:t>
      </w:r>
      <w:r w:rsidR="00D96F58" w:rsidRPr="000E123F">
        <w:rPr>
          <w:rFonts w:asciiTheme="majorBidi" w:hAnsiTheme="majorBidi" w:cstheme="majorBidi"/>
          <w:sz w:val="28"/>
          <w:szCs w:val="28"/>
          <w:lang w:bidi="ar-IQ"/>
        </w:rPr>
        <w:t>Healing Wounds made aseptically with a minimum of tissue destruction that are properly closed heal with little tissue reaction by first intention (primary union). When wounds heal by first-intention healing, granulation tissue is not visible and scar formation is minimal</w:t>
      </w:r>
    </w:p>
    <w:p w:rsidR="00D96F58"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b/>
          <w:bCs/>
          <w:sz w:val="28"/>
          <w:szCs w:val="28"/>
          <w:lang w:bidi="ar-IQ"/>
        </w:rPr>
        <w:t>Second-Intention</w:t>
      </w:r>
      <w:r w:rsidR="00D96F58" w:rsidRPr="000E123F">
        <w:rPr>
          <w:rFonts w:asciiTheme="majorBidi" w:hAnsiTheme="majorBidi" w:cstheme="majorBidi"/>
          <w:b/>
          <w:bCs/>
          <w:sz w:val="28"/>
          <w:szCs w:val="28"/>
          <w:lang w:bidi="ar-IQ"/>
        </w:rPr>
        <w:t>:</w:t>
      </w:r>
      <w:r w:rsidR="00D96F58" w:rsidRPr="000E123F">
        <w:rPr>
          <w:rFonts w:asciiTheme="majorBidi" w:hAnsiTheme="majorBidi" w:cstheme="majorBidi"/>
          <w:sz w:val="28"/>
          <w:szCs w:val="28"/>
          <w:lang w:bidi="ar-IQ"/>
        </w:rPr>
        <w:t xml:space="preserve"> </w:t>
      </w:r>
      <w:r w:rsidR="00D96F58" w:rsidRPr="000E123F">
        <w:rPr>
          <w:rFonts w:asciiTheme="majorBidi" w:hAnsiTheme="majorBidi" w:cstheme="majorBidi"/>
          <w:sz w:val="28"/>
          <w:szCs w:val="28"/>
          <w:lang w:bidi="ar-IQ"/>
        </w:rPr>
        <w:t xml:space="preserve">Second-intention healing (granulation) occurs in infected wounds (abscess) or in wounds in which the edges have not been approximated. When an abscess is incised, it collapses partly, but the dead and dying cells forming its walls are </w:t>
      </w:r>
      <w:r w:rsidR="00D96F58" w:rsidRPr="000E123F">
        <w:rPr>
          <w:rFonts w:asciiTheme="majorBidi" w:hAnsiTheme="majorBidi" w:cstheme="majorBidi"/>
          <w:sz w:val="28"/>
          <w:szCs w:val="28"/>
          <w:lang w:bidi="ar-IQ"/>
        </w:rPr>
        <w:lastRenderedPageBreak/>
        <w:t xml:space="preserve">still being released into the cavity. For this reason, a drainage tube or gauze packing is inserted into the abscess pocket to allow drainage to escape easily. </w:t>
      </w:r>
    </w:p>
    <w:p w:rsidR="00D96F58" w:rsidRPr="000E123F" w:rsidRDefault="00D96F58"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b/>
          <w:bCs/>
          <w:sz w:val="28"/>
          <w:szCs w:val="28"/>
          <w:lang w:bidi="ar-IQ"/>
        </w:rPr>
        <w:t>Third-Intention:</w:t>
      </w:r>
      <w:r w:rsidRPr="000E123F">
        <w:rPr>
          <w:rFonts w:asciiTheme="majorBidi" w:hAnsiTheme="majorBidi" w:cstheme="majorBidi"/>
          <w:sz w:val="28"/>
          <w:szCs w:val="28"/>
          <w:lang w:bidi="ar-IQ"/>
        </w:rPr>
        <w:t xml:space="preserve"> </w:t>
      </w:r>
      <w:r w:rsidRPr="000E123F">
        <w:rPr>
          <w:rFonts w:asciiTheme="majorBidi" w:hAnsiTheme="majorBidi" w:cstheme="majorBidi"/>
          <w:sz w:val="28"/>
          <w:szCs w:val="28"/>
          <w:lang w:bidi="ar-IQ"/>
        </w:rPr>
        <w:t xml:space="preserve">Third-intention healing (secondary suture) is used for deep wounds that either have not been sutured early or break down and are </w:t>
      </w:r>
      <w:proofErr w:type="spellStart"/>
      <w:r w:rsidRPr="000E123F">
        <w:rPr>
          <w:rFonts w:asciiTheme="majorBidi" w:hAnsiTheme="majorBidi" w:cstheme="majorBidi"/>
          <w:sz w:val="28"/>
          <w:szCs w:val="28"/>
          <w:lang w:bidi="ar-IQ"/>
        </w:rPr>
        <w:t>resutured</w:t>
      </w:r>
      <w:proofErr w:type="spellEnd"/>
      <w:r w:rsidRPr="000E123F">
        <w:rPr>
          <w:rFonts w:asciiTheme="majorBidi" w:hAnsiTheme="majorBidi" w:cstheme="majorBidi"/>
          <w:sz w:val="28"/>
          <w:szCs w:val="28"/>
          <w:lang w:bidi="ar-IQ"/>
        </w:rPr>
        <w:t xml:space="preserve"> later, thus bringing together two opposing granulation surfaces. This results in a deeper and wider scar. These wounds are also packed postoperatively with moist gauze and covered with a dry sterile dressing</w:t>
      </w:r>
      <w:r w:rsidRPr="000E123F">
        <w:rPr>
          <w:rFonts w:asciiTheme="majorBidi" w:hAnsiTheme="majorBidi" w:cstheme="majorBidi"/>
          <w:sz w:val="28"/>
          <w:szCs w:val="28"/>
          <w:rtl/>
          <w:lang w:bidi="ar-IQ"/>
        </w:rPr>
        <w:t>.</w:t>
      </w:r>
    </w:p>
    <w:p w:rsidR="00D47D44" w:rsidRPr="000E123F" w:rsidRDefault="00437C5B" w:rsidP="000E123F">
      <w:pPr>
        <w:bidi w:val="0"/>
        <w:spacing w:line="360" w:lineRule="auto"/>
        <w:ind w:left="-1134" w:right="-142"/>
        <w:jc w:val="both"/>
        <w:rPr>
          <w:rFonts w:asciiTheme="majorBidi" w:hAnsiTheme="majorBidi" w:cstheme="majorBidi"/>
          <w:b/>
          <w:bCs/>
          <w:sz w:val="28"/>
          <w:szCs w:val="28"/>
          <w:u w:val="single"/>
          <w:lang w:bidi="ar-IQ"/>
        </w:rPr>
      </w:pPr>
      <w:r w:rsidRPr="000E123F">
        <w:rPr>
          <w:rFonts w:asciiTheme="majorBidi" w:hAnsiTheme="majorBidi" w:cstheme="majorBidi"/>
          <w:b/>
          <w:bCs/>
          <w:sz w:val="28"/>
          <w:szCs w:val="28"/>
          <w:u w:val="single"/>
          <w:lang w:bidi="ar-IQ"/>
        </w:rPr>
        <w:t>Caring for Surgical Drains.</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Nursing interventions to promote wound healing also include management of surgical drains. Drains are tubes tha</w:t>
      </w:r>
      <w:r w:rsidR="000766B0" w:rsidRPr="000E123F">
        <w:rPr>
          <w:rFonts w:asciiTheme="majorBidi" w:hAnsiTheme="majorBidi" w:cstheme="majorBidi"/>
          <w:sz w:val="28"/>
          <w:szCs w:val="28"/>
          <w:lang w:bidi="ar-IQ"/>
        </w:rPr>
        <w:t xml:space="preserve">t exit the </w:t>
      </w:r>
      <w:proofErr w:type="spellStart"/>
      <w:r w:rsidR="000766B0" w:rsidRPr="000E123F">
        <w:rPr>
          <w:rFonts w:asciiTheme="majorBidi" w:hAnsiTheme="majorBidi" w:cstheme="majorBidi"/>
          <w:sz w:val="28"/>
          <w:szCs w:val="28"/>
          <w:lang w:bidi="ar-IQ"/>
        </w:rPr>
        <w:t>peri</w:t>
      </w:r>
      <w:proofErr w:type="spellEnd"/>
      <w:r w:rsidR="000766B0" w:rsidRPr="000E123F">
        <w:rPr>
          <w:rFonts w:asciiTheme="majorBidi" w:hAnsiTheme="majorBidi" w:cstheme="majorBidi"/>
          <w:sz w:val="28"/>
          <w:szCs w:val="28"/>
          <w:lang w:bidi="ar-IQ"/>
        </w:rPr>
        <w:t>-incisional area</w:t>
      </w:r>
      <w:r w:rsidRPr="000E123F">
        <w:rPr>
          <w:rFonts w:asciiTheme="majorBidi" w:hAnsiTheme="majorBidi" w:cstheme="majorBidi"/>
          <w:sz w:val="28"/>
          <w:szCs w:val="28"/>
          <w:lang w:bidi="ar-IQ"/>
        </w:rPr>
        <w:t xml:space="preserve"> to allow the escape of fluids that could otherwise serve as a culture medium for bacteria. </w:t>
      </w:r>
      <w:r w:rsidR="000766B0" w:rsidRPr="000E123F">
        <w:rPr>
          <w:rFonts w:asciiTheme="majorBidi" w:hAnsiTheme="majorBidi" w:cstheme="majorBidi"/>
          <w:sz w:val="28"/>
          <w:szCs w:val="28"/>
          <w:lang w:bidi="ar-IQ"/>
        </w:rPr>
        <w:t>The amount of bloody drainage on the surgical dressing is assessed frequently. Spots of drainage on the dressings are outlined with a pen, and the date and time of the outline are recorded on the dressing so that increased drainage can be easily seen.</w:t>
      </w:r>
    </w:p>
    <w:p w:rsidR="000766B0" w:rsidRPr="000E123F" w:rsidRDefault="00437C5B" w:rsidP="000E123F">
      <w:pPr>
        <w:bidi w:val="0"/>
        <w:spacing w:line="360" w:lineRule="auto"/>
        <w:ind w:left="-1134" w:right="-142"/>
        <w:jc w:val="both"/>
        <w:rPr>
          <w:rFonts w:asciiTheme="majorBidi" w:hAnsiTheme="majorBidi" w:cstheme="majorBidi"/>
          <w:b/>
          <w:bCs/>
          <w:sz w:val="28"/>
          <w:szCs w:val="28"/>
          <w:u w:val="single"/>
          <w:lang w:bidi="ar-IQ"/>
        </w:rPr>
      </w:pPr>
      <w:r w:rsidRPr="000E123F">
        <w:rPr>
          <w:rFonts w:asciiTheme="majorBidi" w:hAnsiTheme="majorBidi" w:cstheme="majorBidi"/>
          <w:b/>
          <w:bCs/>
          <w:sz w:val="28"/>
          <w:szCs w:val="28"/>
          <w:u w:val="single"/>
          <w:lang w:bidi="ar-IQ"/>
        </w:rPr>
        <w:t>Changing the Dressing.</w:t>
      </w:r>
    </w:p>
    <w:p w:rsidR="00A01013"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Although the first postoperative dressing is usually changed by a member of the surgical team, subsequent dressing changes in the immediate postoperative period are usually performed by the nurse.</w:t>
      </w:r>
    </w:p>
    <w:p w:rsidR="000766B0" w:rsidRPr="000E123F" w:rsidRDefault="00437C5B" w:rsidP="000E123F">
      <w:pPr>
        <w:bidi w:val="0"/>
        <w:spacing w:line="360" w:lineRule="auto"/>
        <w:ind w:left="-1134" w:right="-142"/>
        <w:jc w:val="both"/>
        <w:rPr>
          <w:rFonts w:asciiTheme="majorBidi" w:hAnsiTheme="majorBidi" w:cstheme="majorBidi"/>
          <w:b/>
          <w:bCs/>
          <w:sz w:val="28"/>
          <w:szCs w:val="28"/>
          <w:lang w:bidi="ar-IQ"/>
        </w:rPr>
      </w:pPr>
      <w:bookmarkStart w:id="0" w:name="_GoBack"/>
      <w:bookmarkEnd w:id="0"/>
      <w:r w:rsidRPr="000E123F">
        <w:rPr>
          <w:rFonts w:asciiTheme="majorBidi" w:hAnsiTheme="majorBidi" w:cstheme="majorBidi"/>
          <w:b/>
          <w:bCs/>
          <w:sz w:val="28"/>
          <w:szCs w:val="28"/>
          <w:lang w:bidi="ar-IQ"/>
        </w:rPr>
        <w:t>A dressing is applied to a wound for one or more of the following reasons:</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(1) to provide a proper</w:t>
      </w:r>
      <w:r w:rsidR="000766B0" w:rsidRPr="000E123F">
        <w:rPr>
          <w:rFonts w:asciiTheme="majorBidi" w:hAnsiTheme="majorBidi" w:cstheme="majorBidi"/>
          <w:sz w:val="28"/>
          <w:szCs w:val="28"/>
          <w:lang w:bidi="ar-IQ"/>
        </w:rPr>
        <w:t xml:space="preserve"> environment for wound healing.</w:t>
      </w:r>
    </w:p>
    <w:p w:rsidR="000766B0" w:rsidRPr="000E123F" w:rsidRDefault="000766B0"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(2) to absorb drainage</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(3) to</w:t>
      </w:r>
      <w:r w:rsidR="000766B0" w:rsidRPr="000E123F">
        <w:rPr>
          <w:rFonts w:asciiTheme="majorBidi" w:hAnsiTheme="majorBidi" w:cstheme="majorBidi"/>
          <w:sz w:val="28"/>
          <w:szCs w:val="28"/>
          <w:lang w:bidi="ar-IQ"/>
        </w:rPr>
        <w:t xml:space="preserve"> splint or immobilize the wound</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(4) to protect the wound and new epithelia</w:t>
      </w:r>
      <w:r w:rsidR="000766B0" w:rsidRPr="000E123F">
        <w:rPr>
          <w:rFonts w:asciiTheme="majorBidi" w:hAnsiTheme="majorBidi" w:cstheme="majorBidi"/>
          <w:sz w:val="28"/>
          <w:szCs w:val="28"/>
          <w:lang w:bidi="ar-IQ"/>
        </w:rPr>
        <w:t>l tissue from mechanical injury</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 (5) to protect the wound from bacterial contamination and from soili</w:t>
      </w:r>
      <w:r w:rsidR="000766B0" w:rsidRPr="000E123F">
        <w:rPr>
          <w:rFonts w:asciiTheme="majorBidi" w:hAnsiTheme="majorBidi" w:cstheme="majorBidi"/>
          <w:sz w:val="28"/>
          <w:szCs w:val="28"/>
          <w:lang w:bidi="ar-IQ"/>
        </w:rPr>
        <w:t>ng by feces, vomitus, and urine</w:t>
      </w:r>
    </w:p>
    <w:p w:rsidR="000766B0"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lastRenderedPageBreak/>
        <w:t xml:space="preserve"> (6) to promote hemostasis, as in a pressure dressing</w:t>
      </w:r>
    </w:p>
    <w:p w:rsidR="008346AA" w:rsidRPr="000E123F" w:rsidRDefault="00437C5B" w:rsidP="000E123F">
      <w:pPr>
        <w:bidi w:val="0"/>
        <w:spacing w:line="360" w:lineRule="auto"/>
        <w:ind w:left="-1134" w:right="-142"/>
        <w:jc w:val="both"/>
        <w:rPr>
          <w:rFonts w:asciiTheme="majorBidi" w:hAnsiTheme="majorBidi" w:cstheme="majorBidi"/>
          <w:sz w:val="28"/>
          <w:szCs w:val="28"/>
          <w:lang w:bidi="ar-IQ"/>
        </w:rPr>
      </w:pPr>
      <w:r w:rsidRPr="000E123F">
        <w:rPr>
          <w:rFonts w:asciiTheme="majorBidi" w:hAnsiTheme="majorBidi" w:cstheme="majorBidi"/>
          <w:sz w:val="28"/>
          <w:szCs w:val="28"/>
          <w:lang w:bidi="ar-IQ"/>
        </w:rPr>
        <w:t xml:space="preserve">7) to provide mental and physical comfort for the patient. </w:t>
      </w:r>
    </w:p>
    <w:p w:rsidR="00437C5B" w:rsidRPr="000E123F" w:rsidRDefault="00437C5B" w:rsidP="000E123F">
      <w:pPr>
        <w:bidi w:val="0"/>
        <w:spacing w:line="360" w:lineRule="auto"/>
        <w:ind w:left="-1134" w:right="-142"/>
        <w:jc w:val="both"/>
        <w:rPr>
          <w:rFonts w:asciiTheme="majorBidi" w:hAnsiTheme="majorBidi" w:cstheme="majorBidi"/>
          <w:sz w:val="28"/>
          <w:szCs w:val="28"/>
          <w:lang w:bidi="ar-IQ"/>
        </w:rPr>
      </w:pPr>
    </w:p>
    <w:p w:rsidR="00437C5B" w:rsidRPr="000E123F" w:rsidRDefault="00437C5B" w:rsidP="000E123F">
      <w:pPr>
        <w:bidi w:val="0"/>
        <w:spacing w:line="360" w:lineRule="auto"/>
        <w:ind w:left="-1134" w:right="-142"/>
        <w:jc w:val="both"/>
        <w:rPr>
          <w:rFonts w:asciiTheme="majorBidi" w:hAnsiTheme="majorBidi" w:cstheme="majorBidi"/>
          <w:sz w:val="28"/>
          <w:szCs w:val="28"/>
          <w:lang w:bidi="ar-IQ"/>
        </w:rPr>
      </w:pPr>
    </w:p>
    <w:sectPr w:rsidR="00437C5B" w:rsidRPr="000E123F" w:rsidSect="005105E9">
      <w:pgSz w:w="11907" w:h="16839" w:code="9"/>
      <w:pgMar w:top="1134" w:right="1134" w:bottom="1134" w:left="2268" w:header="720" w:footer="720"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55pt;height:11.55pt" o:bullet="t">
        <v:imagedata r:id="rId1" o:title="mso9B6A"/>
      </v:shape>
    </w:pict>
  </w:numPicBullet>
  <w:abstractNum w:abstractNumId="0">
    <w:nsid w:val="010C5C89"/>
    <w:multiLevelType w:val="hybridMultilevel"/>
    <w:tmpl w:val="6DB67078"/>
    <w:lvl w:ilvl="0" w:tplc="04090011">
      <w:start w:val="1"/>
      <w:numFmt w:val="decimal"/>
      <w:lvlText w:val="%1)"/>
      <w:lvlJc w:val="left"/>
      <w:pPr>
        <w:ind w:left="-774" w:hanging="360"/>
      </w:p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nsid w:val="03517A78"/>
    <w:multiLevelType w:val="hybridMultilevel"/>
    <w:tmpl w:val="4434F65C"/>
    <w:lvl w:ilvl="0" w:tplc="73BA1064">
      <w:start w:val="1"/>
      <w:numFmt w:val="lowerLetter"/>
      <w:lvlText w:val="%1."/>
      <w:lvlJc w:val="left"/>
      <w:pPr>
        <w:ind w:left="-698" w:hanging="360"/>
      </w:pPr>
      <w:rPr>
        <w:rFont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
    <w:nsid w:val="03644E96"/>
    <w:multiLevelType w:val="hybridMultilevel"/>
    <w:tmpl w:val="8048C4E8"/>
    <w:lvl w:ilvl="0" w:tplc="0409000D">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nsid w:val="06B737F4"/>
    <w:multiLevelType w:val="hybridMultilevel"/>
    <w:tmpl w:val="E93424AC"/>
    <w:lvl w:ilvl="0" w:tplc="00B21458">
      <w:start w:val="1"/>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nsid w:val="0827666C"/>
    <w:multiLevelType w:val="hybridMultilevel"/>
    <w:tmpl w:val="33D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607F6"/>
    <w:multiLevelType w:val="hybridMultilevel"/>
    <w:tmpl w:val="38DA6716"/>
    <w:lvl w:ilvl="0" w:tplc="0409000D">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6">
    <w:nsid w:val="158D72D4"/>
    <w:multiLevelType w:val="hybridMultilevel"/>
    <w:tmpl w:val="E5E2D3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7">
    <w:nsid w:val="1C9250FD"/>
    <w:multiLevelType w:val="hybridMultilevel"/>
    <w:tmpl w:val="5278332E"/>
    <w:lvl w:ilvl="0" w:tplc="73BA1064">
      <w:start w:val="1"/>
      <w:numFmt w:val="lowerLetter"/>
      <w:lvlText w:val="%1."/>
      <w:lvlJc w:val="left"/>
      <w:pPr>
        <w:ind w:left="-698" w:hanging="360"/>
      </w:pPr>
      <w:rPr>
        <w:rFonts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8">
    <w:nsid w:val="22792F0D"/>
    <w:multiLevelType w:val="hybridMultilevel"/>
    <w:tmpl w:val="A964EF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67C6D"/>
    <w:multiLevelType w:val="hybridMultilevel"/>
    <w:tmpl w:val="46EC3A9E"/>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0">
    <w:nsid w:val="292D5955"/>
    <w:multiLevelType w:val="hybridMultilevel"/>
    <w:tmpl w:val="B9FEE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67C73"/>
    <w:multiLevelType w:val="hybridMultilevel"/>
    <w:tmpl w:val="15AE0F70"/>
    <w:lvl w:ilvl="0" w:tplc="132E4C2A">
      <w:start w:val="4"/>
      <w:numFmt w:val="lowerLetter"/>
      <w:lvlText w:val="%1)"/>
      <w:lvlJc w:val="left"/>
      <w:pPr>
        <w:ind w:left="-774" w:hanging="360"/>
      </w:pPr>
      <w:rPr>
        <w:rFont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2">
    <w:nsid w:val="2B9E08DE"/>
    <w:multiLevelType w:val="hybridMultilevel"/>
    <w:tmpl w:val="E056F814"/>
    <w:lvl w:ilvl="0" w:tplc="73BA1064">
      <w:start w:val="1"/>
      <w:numFmt w:val="lowerLetter"/>
      <w:lvlText w:val="%1."/>
      <w:lvlJc w:val="left"/>
      <w:pPr>
        <w:ind w:left="-1756"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13">
    <w:nsid w:val="2D990019"/>
    <w:multiLevelType w:val="hybridMultilevel"/>
    <w:tmpl w:val="F30E15C0"/>
    <w:lvl w:ilvl="0" w:tplc="04090011">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nsid w:val="36325A6C"/>
    <w:multiLevelType w:val="hybridMultilevel"/>
    <w:tmpl w:val="57EEB114"/>
    <w:lvl w:ilvl="0" w:tplc="04090007">
      <w:start w:val="1"/>
      <w:numFmt w:val="bullet"/>
      <w:lvlText w:val=""/>
      <w:lvlPicBulletId w:val="0"/>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nsid w:val="3BBA17AD"/>
    <w:multiLevelType w:val="hybridMultilevel"/>
    <w:tmpl w:val="F524EDB8"/>
    <w:lvl w:ilvl="0" w:tplc="04090007">
      <w:start w:val="1"/>
      <w:numFmt w:val="bullet"/>
      <w:lvlText w:val=""/>
      <w:lvlPicBulletId w:val="0"/>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nsid w:val="3EDB19B8"/>
    <w:multiLevelType w:val="hybridMultilevel"/>
    <w:tmpl w:val="9BF8F7FA"/>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7">
    <w:nsid w:val="401C34EC"/>
    <w:multiLevelType w:val="hybridMultilevel"/>
    <w:tmpl w:val="DC3EC62E"/>
    <w:lvl w:ilvl="0" w:tplc="04090001">
      <w:start w:val="1"/>
      <w:numFmt w:val="bullet"/>
      <w:lvlText w:val=""/>
      <w:lvlJc w:val="left"/>
      <w:pPr>
        <w:ind w:left="-1756" w:hanging="360"/>
      </w:pPr>
      <w:rPr>
        <w:rFonts w:ascii="Symbol" w:hAnsi="Symbol"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18">
    <w:nsid w:val="48564EE4"/>
    <w:multiLevelType w:val="hybridMultilevel"/>
    <w:tmpl w:val="6602B1E6"/>
    <w:lvl w:ilvl="0" w:tplc="132E4C2A">
      <w:start w:val="4"/>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9">
    <w:nsid w:val="53CB4908"/>
    <w:multiLevelType w:val="hybridMultilevel"/>
    <w:tmpl w:val="F49EE3C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nsid w:val="53D0132D"/>
    <w:multiLevelType w:val="hybridMultilevel"/>
    <w:tmpl w:val="BB2C007E"/>
    <w:lvl w:ilvl="0" w:tplc="04090009">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1">
    <w:nsid w:val="5A1C2B99"/>
    <w:multiLevelType w:val="hybridMultilevel"/>
    <w:tmpl w:val="BD563F3E"/>
    <w:lvl w:ilvl="0" w:tplc="4C8AB6F0">
      <w:start w:val="1"/>
      <w:numFmt w:val="lowerLetter"/>
      <w:lvlText w:val="%1."/>
      <w:lvlJc w:val="left"/>
      <w:pPr>
        <w:ind w:left="-623" w:hanging="360"/>
      </w:pPr>
      <w:rPr>
        <w:rFonts w:hint="default"/>
      </w:rPr>
    </w:lvl>
    <w:lvl w:ilvl="1" w:tplc="04090019" w:tentative="1">
      <w:start w:val="1"/>
      <w:numFmt w:val="lowerLetter"/>
      <w:lvlText w:val="%2."/>
      <w:lvlJc w:val="left"/>
      <w:pPr>
        <w:ind w:left="97" w:hanging="360"/>
      </w:pPr>
    </w:lvl>
    <w:lvl w:ilvl="2" w:tplc="0409001B" w:tentative="1">
      <w:start w:val="1"/>
      <w:numFmt w:val="lowerRoman"/>
      <w:lvlText w:val="%3."/>
      <w:lvlJc w:val="right"/>
      <w:pPr>
        <w:ind w:left="817" w:hanging="180"/>
      </w:pPr>
    </w:lvl>
    <w:lvl w:ilvl="3" w:tplc="0409000F" w:tentative="1">
      <w:start w:val="1"/>
      <w:numFmt w:val="decimal"/>
      <w:lvlText w:val="%4."/>
      <w:lvlJc w:val="left"/>
      <w:pPr>
        <w:ind w:left="1537" w:hanging="360"/>
      </w:pPr>
    </w:lvl>
    <w:lvl w:ilvl="4" w:tplc="04090019" w:tentative="1">
      <w:start w:val="1"/>
      <w:numFmt w:val="lowerLetter"/>
      <w:lvlText w:val="%5."/>
      <w:lvlJc w:val="left"/>
      <w:pPr>
        <w:ind w:left="2257" w:hanging="360"/>
      </w:pPr>
    </w:lvl>
    <w:lvl w:ilvl="5" w:tplc="0409001B" w:tentative="1">
      <w:start w:val="1"/>
      <w:numFmt w:val="lowerRoman"/>
      <w:lvlText w:val="%6."/>
      <w:lvlJc w:val="right"/>
      <w:pPr>
        <w:ind w:left="2977" w:hanging="180"/>
      </w:pPr>
    </w:lvl>
    <w:lvl w:ilvl="6" w:tplc="0409000F" w:tentative="1">
      <w:start w:val="1"/>
      <w:numFmt w:val="decimal"/>
      <w:lvlText w:val="%7."/>
      <w:lvlJc w:val="left"/>
      <w:pPr>
        <w:ind w:left="3697" w:hanging="360"/>
      </w:pPr>
    </w:lvl>
    <w:lvl w:ilvl="7" w:tplc="04090019" w:tentative="1">
      <w:start w:val="1"/>
      <w:numFmt w:val="lowerLetter"/>
      <w:lvlText w:val="%8."/>
      <w:lvlJc w:val="left"/>
      <w:pPr>
        <w:ind w:left="4417" w:hanging="360"/>
      </w:pPr>
    </w:lvl>
    <w:lvl w:ilvl="8" w:tplc="0409001B" w:tentative="1">
      <w:start w:val="1"/>
      <w:numFmt w:val="lowerRoman"/>
      <w:lvlText w:val="%9."/>
      <w:lvlJc w:val="right"/>
      <w:pPr>
        <w:ind w:left="5137" w:hanging="180"/>
      </w:pPr>
    </w:lvl>
  </w:abstractNum>
  <w:abstractNum w:abstractNumId="22">
    <w:nsid w:val="5A8D2E3F"/>
    <w:multiLevelType w:val="hybridMultilevel"/>
    <w:tmpl w:val="B91020C6"/>
    <w:lvl w:ilvl="0" w:tplc="04090007">
      <w:start w:val="1"/>
      <w:numFmt w:val="bullet"/>
      <w:lvlText w:val=""/>
      <w:lvlPicBulletId w:val="0"/>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3">
    <w:nsid w:val="5EA05F10"/>
    <w:multiLevelType w:val="hybridMultilevel"/>
    <w:tmpl w:val="87A42832"/>
    <w:lvl w:ilvl="0" w:tplc="132E4C2A">
      <w:start w:val="7"/>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4">
    <w:nsid w:val="5FD77B1F"/>
    <w:multiLevelType w:val="hybridMultilevel"/>
    <w:tmpl w:val="571C67AC"/>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25">
    <w:nsid w:val="61E853B0"/>
    <w:multiLevelType w:val="hybridMultilevel"/>
    <w:tmpl w:val="82104048"/>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6">
    <w:nsid w:val="61ED0A0B"/>
    <w:multiLevelType w:val="hybridMultilevel"/>
    <w:tmpl w:val="E4CE752A"/>
    <w:lvl w:ilvl="0" w:tplc="04090009">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7">
    <w:nsid w:val="666F0952"/>
    <w:multiLevelType w:val="hybridMultilevel"/>
    <w:tmpl w:val="98E4F6AE"/>
    <w:lvl w:ilvl="0" w:tplc="04090009">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8">
    <w:nsid w:val="68485704"/>
    <w:multiLevelType w:val="hybridMultilevel"/>
    <w:tmpl w:val="D48C8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B5870"/>
    <w:multiLevelType w:val="hybridMultilevel"/>
    <w:tmpl w:val="2270632A"/>
    <w:lvl w:ilvl="0" w:tplc="0409000D">
      <w:start w:val="1"/>
      <w:numFmt w:val="bullet"/>
      <w:lvlText w:val=""/>
      <w:lvlJc w:val="left"/>
      <w:pPr>
        <w:ind w:left="-338" w:hanging="360"/>
      </w:pPr>
      <w:rPr>
        <w:rFonts w:ascii="Wingdings" w:hAnsi="Wingdings"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30">
    <w:nsid w:val="6D4D6346"/>
    <w:multiLevelType w:val="hybridMultilevel"/>
    <w:tmpl w:val="72B63D80"/>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1">
    <w:nsid w:val="713A0EC7"/>
    <w:multiLevelType w:val="hybridMultilevel"/>
    <w:tmpl w:val="350A3402"/>
    <w:lvl w:ilvl="0" w:tplc="73BA1064">
      <w:start w:val="1"/>
      <w:numFmt w:val="lowerLetter"/>
      <w:lvlText w:val="%1."/>
      <w:lvlJc w:val="left"/>
      <w:pPr>
        <w:ind w:left="-698" w:hanging="360"/>
      </w:pPr>
      <w:rPr>
        <w:rFonts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2">
    <w:nsid w:val="723D616D"/>
    <w:multiLevelType w:val="hybridMultilevel"/>
    <w:tmpl w:val="AB0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54460"/>
    <w:multiLevelType w:val="hybridMultilevel"/>
    <w:tmpl w:val="9C4A32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num w:numId="1">
    <w:abstractNumId w:val="20"/>
  </w:num>
  <w:num w:numId="2">
    <w:abstractNumId w:val="27"/>
  </w:num>
  <w:num w:numId="3">
    <w:abstractNumId w:val="26"/>
  </w:num>
  <w:num w:numId="4">
    <w:abstractNumId w:val="25"/>
  </w:num>
  <w:num w:numId="5">
    <w:abstractNumId w:val="8"/>
  </w:num>
  <w:num w:numId="6">
    <w:abstractNumId w:val="28"/>
  </w:num>
  <w:num w:numId="7">
    <w:abstractNumId w:val="2"/>
  </w:num>
  <w:num w:numId="8">
    <w:abstractNumId w:val="3"/>
  </w:num>
  <w:num w:numId="9">
    <w:abstractNumId w:val="32"/>
  </w:num>
  <w:num w:numId="10">
    <w:abstractNumId w:val="7"/>
  </w:num>
  <w:num w:numId="11">
    <w:abstractNumId w:val="12"/>
  </w:num>
  <w:num w:numId="12">
    <w:abstractNumId w:val="17"/>
  </w:num>
  <w:num w:numId="13">
    <w:abstractNumId w:val="24"/>
  </w:num>
  <w:num w:numId="14">
    <w:abstractNumId w:val="21"/>
  </w:num>
  <w:num w:numId="15">
    <w:abstractNumId w:val="29"/>
  </w:num>
  <w:num w:numId="16">
    <w:abstractNumId w:val="5"/>
  </w:num>
  <w:num w:numId="17">
    <w:abstractNumId w:val="1"/>
  </w:num>
  <w:num w:numId="18">
    <w:abstractNumId w:val="31"/>
  </w:num>
  <w:num w:numId="19">
    <w:abstractNumId w:val="16"/>
  </w:num>
  <w:num w:numId="20">
    <w:abstractNumId w:val="6"/>
  </w:num>
  <w:num w:numId="21">
    <w:abstractNumId w:val="4"/>
  </w:num>
  <w:num w:numId="22">
    <w:abstractNumId w:val="10"/>
  </w:num>
  <w:num w:numId="23">
    <w:abstractNumId w:val="30"/>
  </w:num>
  <w:num w:numId="24">
    <w:abstractNumId w:val="18"/>
  </w:num>
  <w:num w:numId="25">
    <w:abstractNumId w:val="33"/>
  </w:num>
  <w:num w:numId="26">
    <w:abstractNumId w:val="9"/>
  </w:num>
  <w:num w:numId="27">
    <w:abstractNumId w:val="11"/>
  </w:num>
  <w:num w:numId="28">
    <w:abstractNumId w:val="19"/>
  </w:num>
  <w:num w:numId="29">
    <w:abstractNumId w:val="23"/>
  </w:num>
  <w:num w:numId="30">
    <w:abstractNumId w:val="13"/>
  </w:num>
  <w:num w:numId="31">
    <w:abstractNumId w:val="22"/>
  </w:num>
  <w:num w:numId="32">
    <w:abstractNumId w:val="15"/>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D2"/>
    <w:rsid w:val="00021D06"/>
    <w:rsid w:val="000766B0"/>
    <w:rsid w:val="000E123F"/>
    <w:rsid w:val="0019576F"/>
    <w:rsid w:val="002139CD"/>
    <w:rsid w:val="00437C5B"/>
    <w:rsid w:val="004C773D"/>
    <w:rsid w:val="005105E9"/>
    <w:rsid w:val="008346AA"/>
    <w:rsid w:val="009F79D2"/>
    <w:rsid w:val="00A01013"/>
    <w:rsid w:val="00A14C31"/>
    <w:rsid w:val="00A87645"/>
    <w:rsid w:val="00C613A0"/>
    <w:rsid w:val="00D47D44"/>
    <w:rsid w:val="00D96F58"/>
    <w:rsid w:val="00E1512F"/>
    <w:rsid w:val="00FA0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899</Words>
  <Characters>5128</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73</cp:revision>
  <dcterms:created xsi:type="dcterms:W3CDTF">2022-04-12T04:59:00Z</dcterms:created>
  <dcterms:modified xsi:type="dcterms:W3CDTF">2022-04-12T06:07:00Z</dcterms:modified>
</cp:coreProperties>
</file>